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Fotocopiadora b/n RICOH IM 5000    172.30.1.111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Fotocopiadora color RICOH IM 4500    172.30.1.112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Códigos para fotocopiadora de color: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4714875" cy="53149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31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                                             Conserjería y Administrativo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